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4"/>
          <w:szCs w:val="34"/>
        </w:rPr>
        <w:t xml:space="preserve">N.N. GHOSH SANATAN TEACHER TRAINING COLLEGE</w:t>
      </w:r>
    </w:p>
    <w:p>
      <w:pPr>
        <w:spacing w:after="120"/>
        <w:jc w:val="center"/>
      </w:pPr>
      <w:r>
        <w:rPr>
          <w:rFonts w:ascii="Calibri" w:cs="Calibri" w:eastAsia="Calibri" w:hAnsi="Calibri"/>
          <w:color w:val="595959"/>
          <w:sz w:val="22"/>
          <w:szCs w:val="22"/>
        </w:rPr>
        <w:t xml:space="preserve">Jamuari, Jharkhand</w:t>
      </w:r>
    </w:p>
    <w:p>
      <w:pPr>
        <w:pBdr>
          <w:top w:val="single" w:color="E8751A" w:sz="12" w:space="6"/>
          <w:bottom w:val="single" w:color="138808" w:sz="12" w:space="6"/>
        </w:pBdr>
        <w:spacing w:after="200"/>
        <w:jc w:val="center"/>
      </w:pPr>
      <w:r>
        <w:rPr>
          <w:rFonts w:ascii="Calibri" w:cs="Calibri" w:eastAsia="Calibri" w:hAnsi="Calibri"/>
          <w:b/>
          <w:bCs/>
          <w:color w:val="000000"/>
          <w:sz w:val="28"/>
          <w:szCs w:val="28"/>
        </w:rPr>
        <w:t xml:space="preserve">REPORT ON NATIONAL UNITY DAY CELEBRATION – 31 OCTOBER 2026</w:t>
      </w:r>
    </w:p>
    <w:p>
      <w:pPr>
        <w:pStyle w:val="Heading2"/>
        <w:pBdr>
          <w:bottom w:val="single" w:color="E8751A" w:sz="6" w:space="2"/>
        </w:pBdr>
        <w:spacing w:after="120" w:before="280"/>
      </w:pPr>
      <w:r>
        <w:rPr>
          <w:rFonts w:ascii="Calibri" w:cs="Calibri" w:eastAsia="Calibri" w:hAnsi="Calibri"/>
          <w:b/>
          <w:bCs/>
          <w:color w:val="1F3864"/>
          <w:sz w:val="27"/>
          <w:szCs w:val="27"/>
        </w:rPr>
        <w:t xml:space="preserve">Event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c>
          <w:tcPr>
            <w:tcW w:type="dxa" w:w="2300"/>
            <w:tcBorders>
              <w:top w:val="single" w:color="BFBFBF" w:sz="4"/>
              <w:left w:val="single" w:color="BFBFBF" w:sz="4"/>
              <w:bottom w:val="single" w:color="BFBFBF" w:sz="4"/>
              <w:right w:val="single" w:color="BFBFBF" w:sz="4"/>
            </w:tcBorders>
            <w:shd w:fill="EAF0FA" w:color="auto" w:val="clear"/>
            <w:tcMar>
              <w:top w:type="dxa" w:w="70"/>
              <w:left w:type="dxa" w:w="120"/>
              <w:bottom w:type="dxa" w:w="70"/>
              <w:right w:type="dxa" w:w="120"/>
            </w:tcMar>
          </w:tcPr>
          <w:p>
            <w:r>
              <w:rPr>
                <w:rFonts w:ascii="Calibri" w:cs="Calibri" w:eastAsia="Calibri" w:hAnsi="Calibri"/>
                <w:b/>
                <w:bCs/>
                <w:color w:val="1F3864"/>
                <w:sz w:val="22"/>
                <w:szCs w:val="22"/>
              </w:rPr>
              <w:t xml:space="preserve">Event</w:t>
            </w:r>
          </w:p>
        </w:tc>
        <w:tc>
          <w:tcPr>
            <w:tcW w:type="dxa" w:w="6726"/>
            <w:tcBorders>
              <w:top w:val="single" w:color="BFBFBF" w:sz="4"/>
              <w:left w:val="single" w:color="BFBFBF" w:sz="4"/>
              <w:bottom w:val="single" w:color="BFBFBF" w:sz="4"/>
              <w:right w:val="single" w:color="BFBFBF" w:sz="4"/>
            </w:tcBorders>
            <w:tcMar>
              <w:top w:type="dxa" w:w="70"/>
              <w:left w:type="dxa" w:w="120"/>
              <w:bottom w:type="dxa" w:w="70"/>
              <w:right w:type="dxa" w:w="120"/>
            </w:tcMar>
          </w:tcPr>
          <w:p>
            <w:r>
              <w:rPr>
                <w:rFonts w:ascii="Calibri" w:cs="Calibri" w:eastAsia="Calibri" w:hAnsi="Calibri"/>
                <w:sz w:val="22"/>
                <w:szCs w:val="22"/>
              </w:rPr>
              <w:t xml:space="preserve">National Unity Day (Rashtriya Ekta Diwas) – Pledge-Taking Ceremony</w:t>
            </w:r>
          </w:p>
        </w:tc>
      </w:tr>
      <w:tr>
        <w:tc>
          <w:tcPr>
            <w:tcW w:type="dxa" w:w="2300"/>
            <w:tcBorders>
              <w:top w:val="single" w:color="BFBFBF" w:sz="4"/>
              <w:left w:val="single" w:color="BFBFBF" w:sz="4"/>
              <w:bottom w:val="single" w:color="BFBFBF" w:sz="4"/>
              <w:right w:val="single" w:color="BFBFBF" w:sz="4"/>
            </w:tcBorders>
            <w:shd w:fill="EAF0FA" w:color="auto" w:val="clear"/>
            <w:tcMar>
              <w:top w:type="dxa" w:w="70"/>
              <w:left w:type="dxa" w:w="120"/>
              <w:bottom w:type="dxa" w:w="70"/>
              <w:right w:type="dxa" w:w="120"/>
            </w:tcMar>
          </w:tcPr>
          <w:p>
            <w:r>
              <w:rPr>
                <w:rFonts w:ascii="Calibri" w:cs="Calibri" w:eastAsia="Calibri" w:hAnsi="Calibri"/>
                <w:b/>
                <w:bCs/>
                <w:color w:val="1F3864"/>
                <w:sz w:val="22"/>
                <w:szCs w:val="22"/>
              </w:rPr>
              <w:t xml:space="preserve">Organised by</w:t>
            </w:r>
          </w:p>
        </w:tc>
        <w:tc>
          <w:tcPr>
            <w:tcW w:type="dxa" w:w="6726"/>
            <w:tcBorders>
              <w:top w:val="single" w:color="BFBFBF" w:sz="4"/>
              <w:left w:val="single" w:color="BFBFBF" w:sz="4"/>
              <w:bottom w:val="single" w:color="BFBFBF" w:sz="4"/>
              <w:right w:val="single" w:color="BFBFBF" w:sz="4"/>
            </w:tcBorders>
            <w:tcMar>
              <w:top w:type="dxa" w:w="70"/>
              <w:left w:type="dxa" w:w="120"/>
              <w:bottom w:type="dxa" w:w="70"/>
              <w:right w:type="dxa" w:w="120"/>
            </w:tcMar>
          </w:tcPr>
          <w:p>
            <w:r>
              <w:rPr>
                <w:rFonts w:ascii="Calibri" w:cs="Calibri" w:eastAsia="Calibri" w:hAnsi="Calibri"/>
                <w:sz w:val="22"/>
                <w:szCs w:val="22"/>
              </w:rPr>
              <w:t xml:space="preserve">N.N. Ghosh Sanatan Teacher Training College, Jamuari, Jharkhand</w:t>
            </w:r>
          </w:p>
        </w:tc>
      </w:tr>
      <w:tr>
        <w:tc>
          <w:tcPr>
            <w:tcW w:type="dxa" w:w="2300"/>
            <w:tcBorders>
              <w:top w:val="single" w:color="BFBFBF" w:sz="4"/>
              <w:left w:val="single" w:color="BFBFBF" w:sz="4"/>
              <w:bottom w:val="single" w:color="BFBFBF" w:sz="4"/>
              <w:right w:val="single" w:color="BFBFBF" w:sz="4"/>
            </w:tcBorders>
            <w:shd w:fill="EAF0FA" w:color="auto" w:val="clear"/>
            <w:tcMar>
              <w:top w:type="dxa" w:w="70"/>
              <w:left w:type="dxa" w:w="120"/>
              <w:bottom w:type="dxa" w:w="70"/>
              <w:right w:type="dxa" w:w="120"/>
            </w:tcMar>
          </w:tcPr>
          <w:p>
            <w:r>
              <w:rPr>
                <w:rFonts w:ascii="Calibri" w:cs="Calibri" w:eastAsia="Calibri" w:hAnsi="Calibri"/>
                <w:b/>
                <w:bCs/>
                <w:color w:val="1F3864"/>
                <w:sz w:val="22"/>
                <w:szCs w:val="22"/>
              </w:rPr>
              <w:t xml:space="preserve">Date</w:t>
            </w:r>
          </w:p>
        </w:tc>
        <w:tc>
          <w:tcPr>
            <w:tcW w:type="dxa" w:w="6726"/>
            <w:tcBorders>
              <w:top w:val="single" w:color="BFBFBF" w:sz="4"/>
              <w:left w:val="single" w:color="BFBFBF" w:sz="4"/>
              <w:bottom w:val="single" w:color="BFBFBF" w:sz="4"/>
              <w:right w:val="single" w:color="BFBFBF" w:sz="4"/>
            </w:tcBorders>
            <w:tcMar>
              <w:top w:type="dxa" w:w="70"/>
              <w:left w:type="dxa" w:w="120"/>
              <w:bottom w:type="dxa" w:w="70"/>
              <w:right w:type="dxa" w:w="120"/>
            </w:tcMar>
          </w:tcPr>
          <w:p>
            <w:r>
              <w:rPr>
                <w:rFonts w:ascii="Calibri" w:cs="Calibri" w:eastAsia="Calibri" w:hAnsi="Calibri"/>
                <w:sz w:val="22"/>
                <w:szCs w:val="22"/>
              </w:rPr>
              <w:t xml:space="preserve">Saturday, 31 October 2026</w:t>
            </w:r>
          </w:p>
        </w:tc>
      </w:tr>
      <w:tr>
        <w:tc>
          <w:tcPr>
            <w:tcW w:type="dxa" w:w="2300"/>
            <w:tcBorders>
              <w:top w:val="single" w:color="BFBFBF" w:sz="4"/>
              <w:left w:val="single" w:color="BFBFBF" w:sz="4"/>
              <w:bottom w:val="single" w:color="BFBFBF" w:sz="4"/>
              <w:right w:val="single" w:color="BFBFBF" w:sz="4"/>
            </w:tcBorders>
            <w:shd w:fill="EAF0FA" w:color="auto" w:val="clear"/>
            <w:tcMar>
              <w:top w:type="dxa" w:w="70"/>
              <w:left w:type="dxa" w:w="120"/>
              <w:bottom w:type="dxa" w:w="70"/>
              <w:right w:type="dxa" w:w="120"/>
            </w:tcMar>
          </w:tcPr>
          <w:p>
            <w:r>
              <w:rPr>
                <w:rFonts w:ascii="Calibri" w:cs="Calibri" w:eastAsia="Calibri" w:hAnsi="Calibri"/>
                <w:b/>
                <w:bCs/>
                <w:color w:val="1F3864"/>
                <w:sz w:val="22"/>
                <w:szCs w:val="22"/>
              </w:rPr>
              <w:t xml:space="preserve">Time</w:t>
            </w:r>
          </w:p>
        </w:tc>
        <w:tc>
          <w:tcPr>
            <w:tcW w:type="dxa" w:w="6726"/>
            <w:tcBorders>
              <w:top w:val="single" w:color="BFBFBF" w:sz="4"/>
              <w:left w:val="single" w:color="BFBFBF" w:sz="4"/>
              <w:bottom w:val="single" w:color="BFBFBF" w:sz="4"/>
              <w:right w:val="single" w:color="BFBFBF" w:sz="4"/>
            </w:tcBorders>
            <w:tcMar>
              <w:top w:type="dxa" w:w="70"/>
              <w:left w:type="dxa" w:w="120"/>
              <w:bottom w:type="dxa" w:w="70"/>
              <w:right w:type="dxa" w:w="120"/>
            </w:tcMar>
          </w:tcPr>
          <w:p>
            <w:r>
              <w:rPr>
                <w:rFonts w:ascii="Calibri" w:cs="Calibri" w:eastAsia="Calibri" w:hAnsi="Calibri"/>
                <w:sz w:val="22"/>
                <w:szCs w:val="22"/>
              </w:rPr>
              <w:t xml:space="preserve">Approximately 2:45 PM – 2:50 PM (IST)</w:t>
            </w:r>
          </w:p>
        </w:tc>
      </w:tr>
      <w:tr>
        <w:tc>
          <w:tcPr>
            <w:tcW w:type="dxa" w:w="2300"/>
            <w:tcBorders>
              <w:top w:val="single" w:color="BFBFBF" w:sz="4"/>
              <w:left w:val="single" w:color="BFBFBF" w:sz="4"/>
              <w:bottom w:val="single" w:color="BFBFBF" w:sz="4"/>
              <w:right w:val="single" w:color="BFBFBF" w:sz="4"/>
            </w:tcBorders>
            <w:shd w:fill="EAF0FA" w:color="auto" w:val="clear"/>
            <w:tcMar>
              <w:top w:type="dxa" w:w="70"/>
              <w:left w:type="dxa" w:w="120"/>
              <w:bottom w:type="dxa" w:w="70"/>
              <w:right w:type="dxa" w:w="120"/>
            </w:tcMar>
          </w:tcPr>
          <w:p>
            <w:r>
              <w:rPr>
                <w:rFonts w:ascii="Calibri" w:cs="Calibri" w:eastAsia="Calibri" w:hAnsi="Calibri"/>
                <w:b/>
                <w:bCs/>
                <w:color w:val="1F3864"/>
                <w:sz w:val="22"/>
                <w:szCs w:val="22"/>
              </w:rPr>
              <w:t xml:space="preserve">Venue</w:t>
            </w:r>
          </w:p>
        </w:tc>
        <w:tc>
          <w:tcPr>
            <w:tcW w:type="dxa" w:w="6726"/>
            <w:tcBorders>
              <w:top w:val="single" w:color="BFBFBF" w:sz="4"/>
              <w:left w:val="single" w:color="BFBFBF" w:sz="4"/>
              <w:bottom w:val="single" w:color="BFBFBF" w:sz="4"/>
              <w:right w:val="single" w:color="BFBFBF" w:sz="4"/>
            </w:tcBorders>
            <w:tcMar>
              <w:top w:type="dxa" w:w="70"/>
              <w:left w:type="dxa" w:w="120"/>
              <w:bottom w:type="dxa" w:w="70"/>
              <w:right w:type="dxa" w:w="120"/>
            </w:tcMar>
          </w:tcPr>
          <w:p>
            <w:r>
              <w:rPr>
                <w:rFonts w:ascii="Calibri" w:cs="Calibri" w:eastAsia="Calibri" w:hAnsi="Calibri"/>
                <w:sz w:val="22"/>
                <w:szCs w:val="22"/>
              </w:rPr>
              <w:t xml:space="preserve">Conference hall, N.N. Ghosh Sanatan Teacher Training College, Jamuari</w:t>
            </w:r>
          </w:p>
        </w:tc>
      </w:tr>
      <w:tr>
        <w:tc>
          <w:tcPr>
            <w:tcW w:type="dxa" w:w="2300"/>
            <w:tcBorders>
              <w:top w:val="single" w:color="BFBFBF" w:sz="4"/>
              <w:left w:val="single" w:color="BFBFBF" w:sz="4"/>
              <w:bottom w:val="single" w:color="BFBFBF" w:sz="4"/>
              <w:right w:val="single" w:color="BFBFBF" w:sz="4"/>
            </w:tcBorders>
            <w:shd w:fill="EAF0FA" w:color="auto" w:val="clear"/>
            <w:tcMar>
              <w:top w:type="dxa" w:w="70"/>
              <w:left w:type="dxa" w:w="120"/>
              <w:bottom w:type="dxa" w:w="70"/>
              <w:right w:type="dxa" w:w="120"/>
            </w:tcMar>
          </w:tcPr>
          <w:p>
            <w:r>
              <w:rPr>
                <w:rFonts w:ascii="Calibri" w:cs="Calibri" w:eastAsia="Calibri" w:hAnsi="Calibri"/>
                <w:b/>
                <w:bCs/>
                <w:color w:val="1F3864"/>
                <w:sz w:val="22"/>
                <w:szCs w:val="22"/>
              </w:rPr>
              <w:t xml:space="preserve">Presided by</w:t>
            </w:r>
          </w:p>
        </w:tc>
        <w:tc>
          <w:tcPr>
            <w:tcW w:type="dxa" w:w="6726"/>
            <w:tcBorders>
              <w:top w:val="single" w:color="BFBFBF" w:sz="4"/>
              <w:left w:val="single" w:color="BFBFBF" w:sz="4"/>
              <w:bottom w:val="single" w:color="BFBFBF" w:sz="4"/>
              <w:right w:val="single" w:color="BFBFBF" w:sz="4"/>
            </w:tcBorders>
            <w:tcMar>
              <w:top w:type="dxa" w:w="70"/>
              <w:left w:type="dxa" w:w="120"/>
              <w:bottom w:type="dxa" w:w="70"/>
              <w:right w:type="dxa" w:w="120"/>
            </w:tcMar>
          </w:tcPr>
          <w:p>
            <w:r>
              <w:rPr>
                <w:rFonts w:ascii="Calibri" w:cs="Calibri" w:eastAsia="Calibri" w:hAnsi="Calibri"/>
                <w:sz w:val="22"/>
                <w:szCs w:val="22"/>
              </w:rPr>
              <w:t xml:space="preserve">Dr. Dhananjay Prasad, Principal</w:t>
            </w:r>
          </w:p>
        </w:tc>
      </w:tr>
      <w:tr>
        <w:tc>
          <w:tcPr>
            <w:tcW w:type="dxa" w:w="2300"/>
            <w:tcBorders>
              <w:top w:val="single" w:color="BFBFBF" w:sz="4"/>
              <w:left w:val="single" w:color="BFBFBF" w:sz="4"/>
              <w:bottom w:val="single" w:color="BFBFBF" w:sz="4"/>
              <w:right w:val="single" w:color="BFBFBF" w:sz="4"/>
            </w:tcBorders>
            <w:shd w:fill="EAF0FA" w:color="auto" w:val="clear"/>
            <w:tcMar>
              <w:top w:type="dxa" w:w="70"/>
              <w:left w:type="dxa" w:w="120"/>
              <w:bottom w:type="dxa" w:w="70"/>
              <w:right w:type="dxa" w:w="120"/>
            </w:tcMar>
          </w:tcPr>
          <w:p>
            <w:r>
              <w:rPr>
                <w:rFonts w:ascii="Calibri" w:cs="Calibri" w:eastAsia="Calibri" w:hAnsi="Calibri"/>
                <w:b/>
                <w:bCs/>
                <w:color w:val="1F3864"/>
                <w:sz w:val="22"/>
                <w:szCs w:val="22"/>
              </w:rPr>
              <w:t xml:space="preserve">Participants</w:t>
            </w:r>
          </w:p>
        </w:tc>
        <w:tc>
          <w:tcPr>
            <w:tcW w:type="dxa" w:w="6726"/>
            <w:tcBorders>
              <w:top w:val="single" w:color="BFBFBF" w:sz="4"/>
              <w:left w:val="single" w:color="BFBFBF" w:sz="4"/>
              <w:bottom w:val="single" w:color="BFBFBF" w:sz="4"/>
              <w:right w:val="single" w:color="BFBFBF" w:sz="4"/>
            </w:tcBorders>
            <w:tcMar>
              <w:top w:type="dxa" w:w="70"/>
              <w:left w:type="dxa" w:w="120"/>
              <w:bottom w:type="dxa" w:w="70"/>
              <w:right w:type="dxa" w:w="120"/>
            </w:tcMar>
          </w:tcPr>
          <w:p>
            <w:r>
              <w:rPr>
                <w:rFonts w:ascii="Calibri" w:cs="Calibri" w:eastAsia="Calibri" w:hAnsi="Calibri"/>
                <w:sz w:val="22"/>
                <w:szCs w:val="22"/>
              </w:rPr>
              <w:t xml:space="preserve">Teaching staff, non-teaching staff and students</w:t>
            </w:r>
          </w:p>
        </w:tc>
      </w:tr>
    </w:tbl>
    <w:p>
      <w:pPr>
        <w:pStyle w:val="Heading2"/>
        <w:pBdr>
          <w:bottom w:val="single" w:color="E8751A" w:sz="6" w:space="2"/>
        </w:pBdr>
        <w:spacing w:after="120" w:before="280"/>
      </w:pPr>
      <w:r>
        <w:rPr>
          <w:rFonts w:ascii="Calibri" w:cs="Calibri" w:eastAsia="Calibri" w:hAnsi="Calibri"/>
          <w:b/>
          <w:bCs/>
          <w:color w:val="1F3864"/>
          <w:sz w:val="27"/>
          <w:szCs w:val="27"/>
        </w:rPr>
        <w:t xml:space="preserve">1. Introduction</w:t>
      </w:r>
    </w:p>
    <w:p>
      <w:pPr>
        <w:spacing w:after="160" w:line="300"/>
        <w:jc w:val="both"/>
      </w:pPr>
      <w:r>
        <w:rPr>
          <w:rFonts w:ascii="Calibri" w:cs="Calibri" w:eastAsia="Calibri" w:hAnsi="Calibri"/>
          <w:sz w:val="23"/>
          <w:szCs w:val="23"/>
        </w:rPr>
        <w:t xml:space="preserve">National Unity Day (Rashtriya Ekta Diwas) was observed at N.N. Ghosh Sanatan Teacher Training College on Saturday, 31 October 2026. A pledge-taking ceremony was organised on the occasion, in which teaching staff, non-teaching staff and students came together to reaffirm their commitment to the unity and integrity of the nation.</w:t>
      </w:r>
    </w:p>
    <w:p>
      <w:pPr>
        <w:pStyle w:val="Heading2"/>
        <w:pBdr>
          <w:bottom w:val="single" w:color="E8751A" w:sz="6" w:space="2"/>
        </w:pBdr>
        <w:spacing w:after="120" w:before="280"/>
      </w:pPr>
      <w:r>
        <w:rPr>
          <w:rFonts w:ascii="Calibri" w:cs="Calibri" w:eastAsia="Calibri" w:hAnsi="Calibri"/>
          <w:b/>
          <w:bCs/>
          <w:color w:val="1F3864"/>
          <w:sz w:val="27"/>
          <w:szCs w:val="27"/>
        </w:rPr>
        <w:t xml:space="preserve">2. Significance of the Day</w:t>
      </w:r>
    </w:p>
    <w:p>
      <w:pPr>
        <w:spacing w:after="160" w:line="300"/>
        <w:jc w:val="both"/>
      </w:pPr>
      <w:r>
        <w:rPr>
          <w:rFonts w:ascii="Calibri" w:cs="Calibri" w:eastAsia="Calibri" w:hAnsi="Calibri"/>
          <w:sz w:val="23"/>
          <w:szCs w:val="23"/>
        </w:rPr>
        <w:t xml:space="preserve">31 October marks the birth anniversary of Sardar Vallabhbhai Patel, the first Deputy Prime Minister and Home Minister of independent India, who is remembered for his role in bringing the princely states together into a single, united nation. India observes this day as National Unity Day to honour his contribution and to remind every citizen of the importance of unity, harmony and national integrity.</w:t>
      </w:r>
    </w:p>
    <w:p>
      <w:pPr>
        <w:pStyle w:val="Heading2"/>
        <w:pBdr>
          <w:bottom w:val="single" w:color="E8751A" w:sz="6" w:space="2"/>
        </w:pBdr>
        <w:spacing w:after="120" w:before="280"/>
      </w:pPr>
      <w:r>
        <w:rPr>
          <w:rFonts w:ascii="Calibri" w:cs="Calibri" w:eastAsia="Calibri" w:hAnsi="Calibri"/>
          <w:b/>
          <w:bCs/>
          <w:color w:val="1F3864"/>
          <w:sz w:val="27"/>
          <w:szCs w:val="27"/>
        </w:rPr>
        <w:t xml:space="preserve">3. Proceedings of the Programme</w:t>
      </w:r>
    </w:p>
    <w:p>
      <w:pPr>
        <w:spacing w:after="160" w:line="300"/>
        <w:jc w:val="both"/>
      </w:pPr>
      <w:r>
        <w:rPr>
          <w:rFonts w:ascii="Calibri" w:cs="Calibri" w:eastAsia="Calibri" w:hAnsi="Calibri"/>
          <w:sz w:val="23"/>
          <w:szCs w:val="23"/>
        </w:rPr>
        <w:t xml:space="preserve">The programme was held under the guidance of the Principal, Dr. Dhananjay Prasad. The ceremony began with the Principal addressing the gathering. He spoke about the importance of National Unity Day, the ideals of Sardar Vallabhbhai Patel, and the value of unity in a diverse country like India. He urged everyone to carry the spirit of unity into their personal and professional lives, especially as teachers and future teachers who shape young minds.</w:t>
      </w:r>
    </w:p>
    <w:p>
      <w:pPr>
        <w:spacing w:after="160" w:line="300"/>
        <w:jc w:val="both"/>
      </w:pPr>
      <w:r>
        <w:rPr>
          <w:rFonts w:ascii="Calibri" w:cs="Calibri" w:eastAsia="Calibri" w:hAnsi="Calibri"/>
          <w:sz w:val="23"/>
          <w:szCs w:val="23"/>
        </w:rPr>
        <w:t xml:space="preserve">After the address, the Principal administered the National Unity Day pledge. All those present stood with their right hand extended and took the pledge together, resolving to preserve and strengthen the unity, integrity and security of the nation. A specially designed National Unity Day poster, carrying the message "Let us pledge to build a united and stronger India" and the theme "Unity in Diversity, Strength in Unity", was displayed on the screen in the hall during the ceremony.</w:t>
      </w:r>
    </w:p>
    <w:p>
      <w:pPr>
        <w:pStyle w:val="Heading2"/>
        <w:pBdr>
          <w:bottom w:val="single" w:color="E8751A" w:sz="6" w:space="2"/>
        </w:pBdr>
        <w:spacing w:after="120" w:before="280"/>
      </w:pPr>
      <w:r>
        <w:rPr>
          <w:rFonts w:ascii="Calibri" w:cs="Calibri" w:eastAsia="Calibri" w:hAnsi="Calibri"/>
          <w:b/>
          <w:bCs/>
          <w:color w:val="1F3864"/>
          <w:sz w:val="27"/>
          <w:szCs w:val="27"/>
        </w:rPr>
        <w:t xml:space="preserve">4. Participation</w:t>
      </w:r>
    </w:p>
    <w:p>
      <w:pPr>
        <w:spacing w:after="160" w:line="300"/>
        <w:jc w:val="both"/>
      </w:pPr>
      <w:r>
        <w:rPr>
          <w:rFonts w:ascii="Calibri" w:cs="Calibri" w:eastAsia="Calibri" w:hAnsi="Calibri"/>
          <w:sz w:val="23"/>
          <w:szCs w:val="23"/>
        </w:rPr>
        <w:t xml:space="preserve">The pledge-taking ceremony was attended by the teaching faculty, non-teaching staff and students of the college. The participants took part with discipline and enthusiasm, and the programme concluded in an atmosphere of patriotism and togetherness.</w:t>
      </w:r>
    </w:p>
    <w:p>
      <w:pPr>
        <w:pStyle w:val="Heading2"/>
        <w:pBdr>
          <w:bottom w:val="single" w:color="E8751A" w:sz="6" w:space="2"/>
        </w:pBdr>
        <w:spacing w:after="120" w:before="280"/>
      </w:pPr>
      <w:r>
        <w:rPr>
          <w:rFonts w:ascii="Calibri" w:cs="Calibri" w:eastAsia="Calibri" w:hAnsi="Calibri"/>
          <w:b/>
          <w:bCs/>
          <w:color w:val="1F3864"/>
          <w:sz w:val="27"/>
          <w:szCs w:val="27"/>
        </w:rPr>
        <w:t xml:space="preserve">5. Conclusion</w:t>
      </w:r>
    </w:p>
    <w:p>
      <w:pPr>
        <w:spacing w:after="160" w:line="300"/>
        <w:jc w:val="both"/>
      </w:pPr>
      <w:r>
        <w:rPr>
          <w:rFonts w:ascii="Calibri" w:cs="Calibri" w:eastAsia="Calibri" w:hAnsi="Calibri"/>
          <w:sz w:val="23"/>
          <w:szCs w:val="23"/>
        </w:rPr>
        <w:t xml:space="preserve">The programme reminded all members of the college community of the shared responsibility to uphold national unity. The college reaffirms its commitment to nurturing values of harmony, discipline and love for the nation among its student-teachers. The Principal thanked all staff members and students for their active participation and cooperation.</w:t>
      </w:r>
    </w:p>
    <w:p>
      <w:pPr>
        <w:spacing w:after="40" w:before="520"/>
        <w:jc w:val="right"/>
      </w:pPr>
      <w:r>
        <w:rPr>
          <w:rFonts w:ascii="Calibri" w:cs="Calibri" w:eastAsia="Calibri" w:hAnsi="Calibri"/>
          <w:b/>
          <w:bCs/>
          <w:sz w:val="23"/>
          <w:szCs w:val="23"/>
        </w:rPr>
        <w:t xml:space="preserve">Dr. Dhananjay Prasad</w:t>
      </w:r>
    </w:p>
    <w:p>
      <w:pPr>
        <w:spacing w:after="0"/>
        <w:jc w:val="right"/>
      </w:pPr>
      <w:r>
        <w:rPr>
          <w:rFonts w:ascii="Calibri" w:cs="Calibri" w:eastAsia="Calibri" w:hAnsi="Calibri"/>
          <w:sz w:val="22"/>
          <w:szCs w:val="22"/>
        </w:rPr>
        <w:t xml:space="preserve">Principal</w:t>
      </w:r>
    </w:p>
    <w:p>
      <w:pPr>
        <w:spacing w:after="0"/>
        <w:jc w:val="right"/>
      </w:pPr>
      <w:r>
        <w:rPr>
          <w:rFonts w:ascii="Calibri" w:cs="Calibri" w:eastAsia="Calibri" w:hAnsi="Calibri"/>
          <w:sz w:val="22"/>
          <w:szCs w:val="22"/>
        </w:rPr>
        <w:t xml:space="preserve">N.N. Ghosh Sanatan Teacher Training College</w:t>
      </w:r>
    </w:p>
    <w:p>
      <w:pPr>
        <w:pStyle w:val="Heading2"/>
        <w:pBdr>
          <w:bottom w:val="single" w:color="E8751A" w:sz="6" w:space="2"/>
        </w:pBdr>
        <w:spacing w:after="120" w:before="280"/>
      </w:pPr>
      <w:r>
        <w:rPr>
          <w:rFonts w:ascii="Calibri" w:cs="Calibri" w:eastAsia="Calibri" w:hAnsi="Calibri"/>
          <w:b/>
          <w:bCs/>
          <w:color w:val="1F3864"/>
          <w:sz w:val="27"/>
          <w:szCs w:val="27"/>
        </w:rPr>
        <w:t xml:space="preserve">Photographs of the Event</w:t>
      </w:r>
    </w:p>
    <w:p>
      <w:pPr>
        <w:spacing w:after="40" w:before="120"/>
        <w:jc w:val="center"/>
      </w:pPr>
      <w:r>
        <w:drawing>
          <wp:inline distT="0" distB="0" distL="0" distR="0">
            <wp:extent cx="4762500" cy="2676525"/>
            <wp:effectExtent t="0" r="0" b="0" l="0"/>
            <wp:docPr id="5" name="poster" descr="National Unity Day poster of the college" title="National Unity Day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676525"/>
                    </a:xfrm>
                    <a:prstGeom prst="rect">
                      <a:avLst/>
                    </a:prstGeom>
                  </pic:spPr>
                </pic:pic>
              </a:graphicData>
            </a:graphic>
          </wp:inline>
        </w:drawing>
      </w:r>
    </w:p>
    <w:p>
      <w:pPr>
        <w:spacing w:after="160" w:before="60"/>
        <w:jc w:val="center"/>
      </w:pPr>
      <w:r>
        <w:rPr>
          <w:rFonts w:ascii="Calibri" w:cs="Calibri" w:eastAsia="Calibri" w:hAnsi="Calibri"/>
          <w:i/>
          <w:iCs/>
          <w:color w:val="595959"/>
          <w:sz w:val="19"/>
          <w:szCs w:val="19"/>
        </w:rPr>
        <w:t xml:space="preserve">National Unity Day poster displayed during the programme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60"/>
              <w:left w:type="dxa" w:w="60"/>
              <w:bottom w:type="dxa" w:w="60"/>
              <w:right w:type="dxa" w:w="60"/>
            </w:tcMar>
          </w:tcPr>
          <w:p>
            <w:pPr>
              <w:jc w:val="center"/>
            </w:pPr>
            <w:r>
              <w:drawing>
                <wp:inline distT="0" distB="0" distL="0" distR="0">
                  <wp:extent cx="2857500" cy="2143125"/>
                  <wp:effectExtent t="0" r="0" b="0" l="0"/>
                  <wp:docPr id="1" name="Staff taking the pledge (2:48 PM)" descr="Staff taking the pledge (2:48 PM)" title="Staff taking the pledge (2:4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2143125"/>
                          </a:xfrm>
                          <a:prstGeom prst="rect">
                            <a:avLst/>
                          </a:prstGeom>
                        </pic:spPr>
                      </pic:pic>
                    </a:graphicData>
                  </a:graphic>
                </wp:inline>
              </w:drawing>
            </w:r>
          </w:p>
          <w:p>
            <w:pPr>
              <w:spacing w:after="160" w:before="60"/>
              <w:jc w:val="center"/>
            </w:pPr>
            <w:r>
              <w:rPr>
                <w:rFonts w:ascii="Calibri" w:cs="Calibri" w:eastAsia="Calibri" w:hAnsi="Calibri"/>
                <w:i/>
                <w:iCs/>
                <w:color w:val="595959"/>
                <w:sz w:val="19"/>
                <w:szCs w:val="19"/>
              </w:rPr>
              <w:t xml:space="preserve">Staff taking the pledge (2:48 PM)</w:t>
            </w:r>
          </w:p>
        </w:tc>
        <w:tc>
          <w:tcPr>
            <w:tcW w:type="dxa" w:w="4513"/>
            <w:tcBorders>
              <w:top w:val="none" w:color="FFFFFF" w:sz="0"/>
              <w:left w:val="none" w:color="FFFFFF" w:sz="0"/>
              <w:bottom w:val="none" w:color="FFFFFF" w:sz="0"/>
              <w:right w:val="none" w:color="FFFFFF" w:sz="0"/>
            </w:tcBorders>
            <w:tcMar>
              <w:top w:type="dxa" w:w="60"/>
              <w:left w:type="dxa" w:w="60"/>
              <w:bottom w:type="dxa" w:w="60"/>
              <w:right w:type="dxa" w:w="60"/>
            </w:tcMar>
          </w:tcPr>
          <w:p>
            <w:pPr>
              <w:jc w:val="center"/>
            </w:pPr>
            <w:r>
              <w:drawing>
                <wp:inline distT="0" distB="0" distL="0" distR="0">
                  <wp:extent cx="2857500" cy="2143125"/>
                  <wp:effectExtent t="0" r="0" b="0" l="0"/>
                  <wp:docPr id="2" name="Pledge being taken in the hall (2:49 PM)" descr="Pledge being taken in the hall (2:49 PM)" title="Pledge being taken in the hall (2:49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2143125"/>
                          </a:xfrm>
                          <a:prstGeom prst="rect">
                            <a:avLst/>
                          </a:prstGeom>
                        </pic:spPr>
                      </pic:pic>
                    </a:graphicData>
                  </a:graphic>
                </wp:inline>
              </w:drawing>
            </w:r>
          </w:p>
          <w:p>
            <w:pPr>
              <w:spacing w:after="160" w:before="60"/>
              <w:jc w:val="center"/>
            </w:pPr>
            <w:r>
              <w:rPr>
                <w:rFonts w:ascii="Calibri" w:cs="Calibri" w:eastAsia="Calibri" w:hAnsi="Calibri"/>
                <w:i/>
                <w:iCs/>
                <w:color w:val="595959"/>
                <w:sz w:val="19"/>
                <w:szCs w:val="19"/>
              </w:rPr>
              <w:t xml:space="preserve">Pledge being taken in the hall (2:49 PM)</w:t>
            </w:r>
          </w:p>
        </w:tc>
      </w:tr>
      <w:tr>
        <w:tc>
          <w:tcPr>
            <w:tcW w:type="dxa" w:w="4513"/>
            <w:tcBorders>
              <w:top w:val="none" w:color="FFFFFF" w:sz="0"/>
              <w:left w:val="none" w:color="FFFFFF" w:sz="0"/>
              <w:bottom w:val="none" w:color="FFFFFF" w:sz="0"/>
              <w:right w:val="none" w:color="FFFFFF" w:sz="0"/>
            </w:tcBorders>
            <w:tcMar>
              <w:top w:type="dxa" w:w="60"/>
              <w:left w:type="dxa" w:w="60"/>
              <w:bottom w:type="dxa" w:w="60"/>
              <w:right w:type="dxa" w:w="60"/>
            </w:tcMar>
          </w:tcPr>
          <w:p>
            <w:pPr>
              <w:jc w:val="center"/>
            </w:pPr>
            <w:r>
              <w:drawing>
                <wp:inline distT="0" distB="0" distL="0" distR="0">
                  <wp:extent cx="2857500" cy="2143125"/>
                  <wp:effectExtent t="0" r="0" b="0" l="0"/>
                  <wp:docPr id="3" name="Participants during the pledge (2:50 PM)" descr="Participants during the pledge (2:50 PM)" title="Participants during the pledge (2:5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2143125"/>
                          </a:xfrm>
                          <a:prstGeom prst="rect">
                            <a:avLst/>
                          </a:prstGeom>
                        </pic:spPr>
                      </pic:pic>
                    </a:graphicData>
                  </a:graphic>
                </wp:inline>
              </w:drawing>
            </w:r>
          </w:p>
          <w:p>
            <w:pPr>
              <w:spacing w:after="160" w:before="60"/>
              <w:jc w:val="center"/>
            </w:pPr>
            <w:r>
              <w:rPr>
                <w:rFonts w:ascii="Calibri" w:cs="Calibri" w:eastAsia="Calibri" w:hAnsi="Calibri"/>
                <w:i/>
                <w:iCs/>
                <w:color w:val="595959"/>
                <w:sz w:val="19"/>
                <w:szCs w:val="19"/>
              </w:rPr>
              <w:t xml:space="preserve">Participants during the pledge (2:50 PM)</w:t>
            </w:r>
          </w:p>
        </w:tc>
        <w:tc>
          <w:tcPr>
            <w:tcW w:type="dxa" w:w="4513"/>
            <w:tcBorders>
              <w:top w:val="none" w:color="FFFFFF" w:sz="0"/>
              <w:left w:val="none" w:color="FFFFFF" w:sz="0"/>
              <w:bottom w:val="none" w:color="FFFFFF" w:sz="0"/>
              <w:right w:val="none" w:color="FFFFFF" w:sz="0"/>
            </w:tcBorders>
            <w:tcMar>
              <w:top w:type="dxa" w:w="60"/>
              <w:left w:type="dxa" w:w="60"/>
              <w:bottom w:type="dxa" w:w="60"/>
              <w:right w:type="dxa" w:w="60"/>
            </w:tcMar>
          </w:tcPr>
          <w:p>
            <w:pPr>
              <w:jc w:val="center"/>
            </w:pPr>
            <w:r>
              <w:drawing>
                <wp:inline distT="0" distB="0" distL="0" distR="0">
                  <wp:extent cx="2857500" cy="2143125"/>
                  <wp:effectExtent t="0" r="0" b="0" l="0"/>
                  <wp:docPr id="4" name="Group view of the pledge-taking (2:50 PM)" descr="Group view of the pledge-taking (2:50 PM)" title="Group view of the pledge-taking (2:5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0" cy="2143125"/>
                          </a:xfrm>
                          <a:prstGeom prst="rect">
                            <a:avLst/>
                          </a:prstGeom>
                        </pic:spPr>
                      </pic:pic>
                    </a:graphicData>
                  </a:graphic>
                </wp:inline>
              </w:drawing>
            </w:r>
          </w:p>
          <w:p>
            <w:pPr>
              <w:spacing w:after="160" w:before="60"/>
              <w:jc w:val="center"/>
            </w:pPr>
            <w:r>
              <w:rPr>
                <w:rFonts w:ascii="Calibri" w:cs="Calibri" w:eastAsia="Calibri" w:hAnsi="Calibri"/>
                <w:i/>
                <w:iCs/>
                <w:color w:val="595959"/>
                <w:sz w:val="19"/>
                <w:szCs w:val="19"/>
              </w:rPr>
              <w:t xml:space="preserve">Group view of the pledge-taking (2:50 PM)</w:t>
            </w:r>
          </w:p>
        </w:tc>
      </w:tr>
    </w:tbl>
    <w:sectPr>
      <w:footerReference w:type="default" r:id="rId6"/>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8"/>
        <w:szCs w:val="18"/>
      </w:rPr>
      <w:t xml:space="preserve">National Unity Day Report – 31 October 2026  |  Page </w:t>
    </w:r>
    <w:r>
      <w:rPr>
        <w:rFonts w:ascii="Calibri" w:cs="Calibri" w:eastAsia="Calibri" w:hAnsi="Calibri"/>
        <w:color w:val="7F7F7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e7c4d72787c1c6780232f1da3a4c5b476f0b364.jpg"/><Relationship Id="rId9" Type="http://schemas.openxmlformats.org/officeDocument/2006/relationships/image" Target="media/43d16c2f07158b99c82d8c1cec614087df9613ff.jpg"/><Relationship Id="rId10" Type="http://schemas.openxmlformats.org/officeDocument/2006/relationships/image" Target="media/95db37961f2779f82028696d330ee37d21f23c11.jpg"/><Relationship Id="rId11" Type="http://schemas.openxmlformats.org/officeDocument/2006/relationships/image" Target="media/ec16b34835603be3e119a02012598b7d3e075ba3.jpg"/><Relationship Id="rId12" Type="http://schemas.openxmlformats.org/officeDocument/2006/relationships/image" Target="media/1363f3587dcb2c72a24b514f200d1ae3cd438930.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National Unity Day Celebration 2026</dc:title>
  <dc:creator>N.N. Ghosh Sanatan Teacher Training College</dc:creator>
  <cp:lastModifiedBy>Un-named</cp:lastModifiedBy>
  <cp:revision>1</cp:revision>
  <dcterms:created xsi:type="dcterms:W3CDTF">2026-10-31T09:37:51.284Z</dcterms:created>
  <dcterms:modified xsi:type="dcterms:W3CDTF">2026-10-31T09:37:51.284Z</dcterms:modified>
</cp:coreProperties>
</file>

<file path=docProps/custom.xml><?xml version="1.0" encoding="utf-8"?>
<Properties xmlns="http://schemas.openxmlformats.org/officeDocument/2006/custom-properties" xmlns:vt="http://schemas.openxmlformats.org/officeDocument/2006/docPropsVTypes"/>
</file>